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40"/>
      </w:pPr>
      <w:r>
        <w:rPr>
          <w:rFonts w:ascii="Arial" w:hAnsi="Arial" w:cs="Arial"/>
          <w:sz w:val="40"/>
          <w:sz-cs w:val="40"/>
          <w:b/>
          <w:color w:val="1A1A1A"/>
        </w:rPr>
        <w:t xml:space="preserve">Gauri Muley</w:t>
      </w:r>
    </w:p>
    <w:p>
      <w:pPr>
        <w:spacing w:after="60"/>
      </w:pPr>
      <w:r>
        <w:rPr>
          <w:rFonts w:ascii="Arial" w:hAnsi="Arial" w:cs="Arial"/>
          <w:sz w:val="21"/>
          <w:sz-cs w:val="21"/>
          <w:color w:val="555555"/>
        </w:rPr>
        <w:t xml:space="preserve">Senior Product Designer  ·  Enterprise SaaS  ·  Security &amp; Identity UX</w:t>
      </w:r>
    </w:p>
    <w:p>
      <w:pPr>
        <w:spacing w:after="20"/>
      </w:pPr>
      <w:r>
        <w:rPr>
          <w:rFonts w:ascii="Arial" w:hAnsi="Arial" w:cs="Arial"/>
          <w:sz w:val="19"/>
          <w:sz-cs w:val="19"/>
          <w:color w:val="555555"/>
        </w:rPr>
        <w:t xml:space="preserve">+91-7769835119</w:t>
      </w:r>
      <w:r>
        <w:rPr>
          <w:rFonts w:ascii="Arial" w:hAnsi="Arial" w:cs="Arial"/>
          <w:sz w:val="19"/>
          <w:sz-cs w:val="19"/>
          <w:color w:val="AAAAAA"/>
        </w:rPr>
        <w:t xml:space="preserve">  |  </w:t>
      </w:r>
      <w:r>
        <w:rPr>
          <w:rFonts w:ascii="Arial" w:hAnsi="Arial" w:cs="Arial"/>
          <w:sz w:val="19"/>
          <w:sz-cs w:val="19"/>
          <w:color w:val="185FA5"/>
        </w:rPr>
        <w:t xml:space="preserve">gaurimuley95@gmail.com</w:t>
      </w:r>
      <w:r>
        <w:rPr>
          <w:rFonts w:ascii="Arial" w:hAnsi="Arial" w:cs="Arial"/>
          <w:sz w:val="19"/>
          <w:sz-cs w:val="19"/>
          <w:color w:val="AAAAAA"/>
        </w:rPr>
        <w:t xml:space="preserve">  |  </w:t>
      </w:r>
      <w:r>
        <w:rPr>
          <w:rFonts w:ascii="Arial" w:hAnsi="Arial" w:cs="Arial"/>
          <w:sz w:val="19"/>
          <w:sz-cs w:val="19"/>
          <w:color w:val="555555"/>
        </w:rPr>
        <w:t xml:space="preserve">India (IST) — Available for European remote roles</w:t>
      </w:r>
    </w:p>
    <w:p>
      <w:pPr>
        <w:spacing w:before="80" w:after="160"/>
      </w:pPr>
      <w:r>
        <w:rPr>
          <w:rFonts w:ascii="Arial" w:hAnsi="Arial" w:cs="Arial"/>
          <w:sz w:val="19"/>
          <w:sz-cs w:val="19"/>
          <w:color w:val="555555"/>
        </w:rPr>
        <w:t xml:space="preserve"/>
      </w:r>
    </w:p>
    <w:p>
      <w:pPr>
        <w:spacing w:after="60"/>
      </w:pPr>
      <w:r>
        <w:rPr>
          <w:rFonts w:ascii="Arial" w:hAnsi="Arial" w:cs="Arial"/>
          <w:sz w:val="18"/>
          <w:sz-cs w:val="18"/>
          <w:b/>
          <w:spacing w:val="40"/>
          <w:color w:val="1A1A1A"/>
        </w:rPr>
        <w:t xml:space="preserve">PROFESSIONAL SUMMARY</w:t>
      </w:r>
    </w:p>
    <w:p>
      <w:pPr>
        <w:spacing w:after="200"/>
      </w:pPr>
      <w:r>
        <w:rPr>
          <w:rFonts w:ascii="Arial" w:hAnsi="Arial" w:cs="Arial"/>
          <w:sz w:val="20"/>
          <w:sz-cs w:val="20"/>
          <w:color w:val="1A1A1A"/>
        </w:rPr>
        <w:t xml:space="preserve">Senior Product Designer with 5+ years of experience owning end-to-end design for enterprise B2B SaaS platforms in the security, identity, and access governance domains. Proven ability to translate complex technical requirements into intuitive, scalable user experiences — collaborating cross-functionally with Product Management, Engineering, and Customer Success in distributed, async-first environments. Experienced in user research, usability testing, design systems, and shipping features that directly impact business-critical customer onboarding and product adoption.</w:t>
      </w:r>
    </w:p>
    <w:p>
      <w:pPr>
        <w:spacing w:after="60"/>
      </w:pPr>
      <w:r>
        <w:rPr>
          <w:rFonts w:ascii="Arial" w:hAnsi="Arial" w:cs="Arial"/>
          <w:sz w:val="18"/>
          <w:sz-cs w:val="18"/>
          <w:b/>
          <w:spacing w:val="40"/>
          <w:color w:val="1A1A1A"/>
        </w:rPr>
        <w:t xml:space="preserve">CORE SKILLS</w:t>
      </w:r>
    </w:p>
    <w:p>
      <w:pPr>
        <w:spacing w:after="60"/>
      </w:pPr>
      <w:r>
        <w:rPr>
          <w:rFonts w:ascii="Arial" w:hAnsi="Arial" w:cs="Arial"/>
          <w:sz w:val="19"/>
          <w:sz-cs w:val="19"/>
          <w:b/>
          <w:color w:val="1A1A1A"/>
        </w:rPr>
        <w:t xml:space="preserve">Product Design: </w:t>
      </w:r>
      <w:r>
        <w:rPr>
          <w:rFonts w:ascii="Arial" w:hAnsi="Arial" w:cs="Arial"/>
          <w:sz w:val="19"/>
          <w:sz-cs w:val="19"/>
          <w:color w:val="1A1A1A"/>
        </w:rPr>
        <w:t xml:space="preserve">End-to-end product design (discovery to delivery) · User research &amp; usability testing · Interaction design · Visual design · Wireframing &amp; prototyping · Design systems · Component libraries</w:t>
      </w:r>
    </w:p>
    <w:p>
      <w:pPr>
        <w:spacing w:after="60"/>
      </w:pPr>
      <w:r>
        <w:rPr>
          <w:rFonts w:ascii="Arial" w:hAnsi="Arial" w:cs="Arial"/>
          <w:sz w:val="19"/>
          <w:sz-cs w:val="19"/>
          <w:b/>
          <w:color w:val="1A1A1A"/>
        </w:rPr>
        <w:t xml:space="preserve">Domain Expertise: </w:t>
      </w:r>
      <w:r>
        <w:rPr>
          <w:rFonts w:ascii="Arial" w:hAnsi="Arial" w:cs="Arial"/>
          <w:sz w:val="19"/>
          <w:sz-cs w:val="19"/>
          <w:color w:val="1A1A1A"/>
        </w:rPr>
        <w:t xml:space="preserve">Enterprise B2B SaaS · Security &amp; Identity (IAM, RBAC, access governance) · Complex workflow design · Dashboard &amp; data-heavy interfaces · Onboarding flows</w:t>
      </w:r>
    </w:p>
    <w:p>
      <w:pPr>
        <w:spacing w:after="60"/>
      </w:pPr>
      <w:r>
        <w:rPr>
          <w:rFonts w:ascii="Arial" w:hAnsi="Arial" w:cs="Arial"/>
          <w:sz w:val="19"/>
          <w:sz-cs w:val="19"/>
          <w:b/>
          <w:color w:val="1A1A1A"/>
        </w:rPr>
        <w:t xml:space="preserve">Collaboration: </w:t>
      </w:r>
      <w:r>
        <w:rPr>
          <w:rFonts w:ascii="Arial" w:hAnsi="Arial" w:cs="Arial"/>
          <w:sz w:val="19"/>
          <w:sz-cs w:val="19"/>
          <w:color w:val="1A1A1A"/>
        </w:rPr>
        <w:t xml:space="preserve">Cross-functional collaboration (Product, Engineering, Customer Success) · Async-first communication · Stakeholder presentations · Design reviews · Agile/Scrum</w:t>
      </w:r>
    </w:p>
    <w:p>
      <w:pPr>
        <w:spacing w:after="60"/>
      </w:pPr>
      <w:r>
        <w:rPr>
          <w:rFonts w:ascii="Arial" w:hAnsi="Arial" w:cs="Arial"/>
          <w:sz w:val="19"/>
          <w:sz-cs w:val="19"/>
          <w:b/>
          <w:color w:val="1A1A1A"/>
        </w:rPr>
        <w:t xml:space="preserve">Tools: </w:t>
      </w:r>
      <w:r>
        <w:rPr>
          <w:rFonts w:ascii="Arial" w:hAnsi="Arial" w:cs="Arial"/>
          <w:sz w:val="19"/>
          <w:sz-cs w:val="19"/>
          <w:color w:val="1A1A1A"/>
        </w:rPr>
        <w:t xml:space="preserve">Figma (prototyping, auto-layout, components) · Adobe XD · Miro · FigJam · Design tokens · Style guides</w:t>
      </w:r>
    </w:p>
    <w:p>
      <w:pPr>
        <w:spacing w:after="120"/>
      </w:pPr>
      <w:r>
        <w:rPr>
          <w:rFonts w:ascii="Arial" w:hAnsi="Arial" w:cs="Arial"/>
          <w:sz w:val="19"/>
          <w:sz-cs w:val="19"/>
          <w:color w:val="1A1A1A"/>
        </w:rPr>
        <w:t xml:space="preserve"/>
      </w:r>
    </w:p>
    <w:p>
      <w:pPr>
        <w:spacing w:after="160"/>
      </w:pPr>
      <w:r>
        <w:rPr>
          <w:rFonts w:ascii="Arial" w:hAnsi="Arial" w:cs="Arial"/>
          <w:sz w:val="19"/>
          <w:sz-cs w:val="19"/>
          <w:color w:val="1A1A1A"/>
        </w:rPr>
        <w:t xml:space="preserve"/>
      </w:r>
    </w:p>
    <w:p>
      <w:pPr>
        <w:spacing w:after="120"/>
      </w:pPr>
      <w:r>
        <w:rPr>
          <w:rFonts w:ascii="Arial" w:hAnsi="Arial" w:cs="Arial"/>
          <w:sz w:val="18"/>
          <w:sz-cs w:val="18"/>
          <w:b/>
          <w:spacing w:val="40"/>
          <w:color w:val="1A1A1A"/>
        </w:rPr>
        <w:t xml:space="preserve">WORK EXPERIENCE</w:t>
      </w:r>
    </w:p>
    <w:p>
      <w:pPr>
        <w:spacing w:after="3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Product Designer 3</w:t>
      </w:r>
    </w:p>
    <w:p>
      <w:pPr>
        <w:spacing w:after="80"/>
      </w:pPr>
      <w:r>
        <w:rPr>
          <w:rFonts w:ascii="Arial" w:hAnsi="Arial" w:cs="Arial"/>
          <w:sz w:val="19"/>
          <w:sz-cs w:val="19"/>
          <w:b/>
          <w:color w:val="555555"/>
        </w:rPr>
        <w:t xml:space="preserve">JumpCloud  ·  Enterprise IT &amp; Identity SaaS</w:t>
      </w:r>
      <w:r>
        <w:rPr>
          <w:rFonts w:ascii="Arial" w:hAnsi="Arial" w:cs="Arial"/>
          <w:sz w:val="19"/>
          <w:sz-cs w:val="19"/>
        </w:rPr>
        <w:t xml:space="preserve"/>
        <w:tab/>
        <w:t xml:space="preserve"/>
      </w:r>
      <w:r>
        <w:rPr>
          <w:rFonts w:ascii="Arial" w:hAnsi="Arial" w:cs="Arial"/>
          <w:sz w:val="19"/>
          <w:sz-cs w:val="19"/>
          <w:color w:val="555555"/>
        </w:rPr>
        <w:t xml:space="preserve">January 2025 – Present  |  Remote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Led end-to-end product design for high-priority enterprise features — including Role-Based Access Control (RBAC), Entitlement Management, and Command Variables — directly enabling onboarding of high-value enterprise customers with complex security and compliance requirements.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Collaborated cross-functionally with Product Management, Engineering, and Customer Success teams to translate complex technical requirements into intuitive, scalable user interfaces, reducing friction in critical administrative workflows.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Conducted user research and moderated usability testing sessions with enterprise users to validate design decisions, identify pain points, and iteratively improve task completion in access governance workflows.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Owned and evolved JumpCloud’s design system and component libraries, establishing consistent design patterns and documentation across complex multi-step workflows used by IT administrators.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Partnered with engineering teams throughout implementation — providing design specifications, reviewing feature releases, and iterating post-launch based on user feedback and analytics.</w:t>
      </w:r>
    </w:p>
    <w:p>
      <w:pPr>
        <w:spacing w:after="140"/>
      </w:pPr>
      <w:r>
        <w:rPr>
          <w:rFonts w:ascii="Arial" w:hAnsi="Arial" w:cs="Arial"/>
          <w:sz w:val="19"/>
          <w:sz-cs w:val="19"/>
          <w:color w:val="1A1A1A"/>
        </w:rPr>
        <w:t xml:space="preserve"/>
      </w:r>
    </w:p>
    <w:p>
      <w:pPr>
        <w:spacing w:after="3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UI/UX Design Lead (Product Designer)</w:t>
      </w:r>
    </w:p>
    <w:p>
      <w:pPr>
        <w:spacing w:after="80"/>
      </w:pPr>
      <w:r>
        <w:rPr>
          <w:rFonts w:ascii="Arial" w:hAnsi="Arial" w:cs="Arial"/>
          <w:sz w:val="19"/>
          <w:sz-cs w:val="19"/>
          <w:color w:val="555555"/>
        </w:rPr>
        <w:t xml:space="preserve">Stack Identity  ·  Cloud Identity Security &amp; Access Governance SaaS</w:t>
      </w:r>
      <w:r>
        <w:rPr>
          <w:rFonts w:ascii="Arial" w:hAnsi="Arial" w:cs="Arial"/>
          <w:sz w:val="19"/>
          <w:sz-cs w:val="19"/>
        </w:rPr>
        <w:t xml:space="preserve"/>
        <w:tab/>
        <w:t xml:space="preserve"/>
      </w:r>
      <w:r>
        <w:rPr>
          <w:rFonts w:ascii="Arial" w:hAnsi="Arial" w:cs="Arial"/>
          <w:sz w:val="19"/>
          <w:sz-cs w:val="19"/>
          <w:color w:val="555555"/>
        </w:rPr>
        <w:t xml:space="preserve">November 2022 – December 2024  |  Remote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Spearheaded a ground-up redesign of the cloud-based Identity Security and Access Governance platform (v2 to v3), owning the full design process from discovery and information architecture through high-fidelity delivery and handoff to engineering.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Transformed complex security workflows — including cloud access policies, risk dashboards, and entitlement visualisations — into intuitive interfaces that improved user adoption among non-technical security stakeholders.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Structured information architecture for efficient navigation across multi-layer access governance workflows, reducing cognitive load for compliance and security operations users.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Built and maintained a comprehensive design system including reusable component libraries, style guides, icons, and design specifications aligned with brand identity and security product conventions.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Collaborated with development and marketing teams using an iterative, feedback-driven design process — creating interactive Figma prototypes, incorporating usability findings, and staying current with security compliance standards.</w:t>
      </w:r>
    </w:p>
    <w:p>
      <w:pPr>
        <w:spacing w:after="140"/>
      </w:pPr>
      <w:r>
        <w:rPr>
          <w:rFonts w:ascii="Arial" w:hAnsi="Arial" w:cs="Arial"/>
          <w:sz w:val="19"/>
          <w:sz-cs w:val="19"/>
          <w:color w:val="1A1A1A"/>
        </w:rPr>
        <w:t xml:space="preserve"/>
      </w:r>
    </w:p>
    <w:p>
      <w:pPr>
        <w:spacing w:after="3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Senior Visual Designer (UX Lead)</w:t>
      </w:r>
    </w:p>
    <w:p>
      <w:pPr>
        <w:spacing w:after="80"/>
      </w:pPr>
      <w:r>
        <w:rPr>
          <w:rFonts w:ascii="Arial" w:hAnsi="Arial" w:cs="Arial"/>
          <w:sz w:val="19"/>
          <w:sz-cs w:val="19"/>
          <w:color w:val="555555"/>
        </w:rPr>
        <w:t xml:space="preserve">Cognizant  ·  IT Services &amp; Consulting</w:t>
      </w:r>
      <w:r>
        <w:rPr>
          <w:rFonts w:ascii="Arial" w:hAnsi="Arial" w:cs="Arial"/>
          <w:sz w:val="19"/>
          <w:sz-cs w:val="19"/>
        </w:rPr>
        <w:t xml:space="preserve"/>
        <w:tab/>
        <w:t xml:space="preserve"/>
      </w:r>
      <w:r>
        <w:rPr>
          <w:rFonts w:ascii="Arial" w:hAnsi="Arial" w:cs="Arial"/>
          <w:sz w:val="19"/>
          <w:sz-cs w:val="19"/>
          <w:color w:val="555555"/>
        </w:rPr>
        <w:t xml:space="preserve">2021 – 2022  |  Hybrid</w:t>
      </w:r>
    </w:p>
    <w:p>
      <w:pPr>
        <w:spacing w:after="80"/>
      </w:pPr>
      <w:r>
        <w:rPr>
          <w:rFonts w:ascii="Arial" w:hAnsi="Arial" w:cs="Arial"/>
          <w:sz w:val="19"/>
          <w:sz-cs w:val="19"/>
          <w:color w:val="1A1A1A"/>
        </w:rPr>
        <w:t xml:space="preserve">Led UX design across 3 cross-domain enterprise client projects in the UK, delivering Figma and Adobe XD-based solutions in collaboration with business analysts, developers, and stakeholders.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Client: Leading UK Water Management Company — Designed a Service Request lifecycle management tool in Figma (converted to Power App) for non-technical users; extended the client’s existing design system with new components and delivered a complete interactive prototype with full user journey documentation.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Client: Leading UK Private Railway Company — Digitised a core field operations workflow (railway infrastructure ticket management) previously handled manually; delivered end-to-end UX flows, interaction design, icon system, and detailed style guide and design specifications single-handedly.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Collaborated with cross-functional stakeholders to gather requirements, conducted design reviews, and contributed to RFPs and POCs — developing and maintaining scalable design libraries for improved team productivity.</w:t>
      </w:r>
    </w:p>
    <w:p>
      <w:pPr>
        <w:spacing w:after="140"/>
      </w:pPr>
      <w:r>
        <w:rPr>
          <w:rFonts w:ascii="Arial" w:hAnsi="Arial" w:cs="Arial"/>
          <w:sz w:val="19"/>
          <w:sz-cs w:val="19"/>
          <w:color w:val="1A1A1A"/>
        </w:rPr>
        <w:t xml:space="preserve"/>
      </w:r>
    </w:p>
    <w:p>
      <w:pPr>
        <w:spacing w:after="30"/>
      </w:pPr>
      <w:r>
        <w:rPr>
          <w:rFonts w:ascii="Arial" w:hAnsi="Arial" w:cs="Arial"/>
          <w:sz w:val="22"/>
          <w:sz-cs w:val="22"/>
          <w:b/>
          <w:color w:val="1A1A1A"/>
        </w:rPr>
        <w:t xml:space="preserve">Associate Designer</w:t>
      </w:r>
    </w:p>
    <w:p>
      <w:pPr>
        <w:spacing w:after="80"/>
      </w:pPr>
      <w:r>
        <w:rPr>
          <w:rFonts w:ascii="Arial" w:hAnsi="Arial" w:cs="Arial"/>
          <w:sz w:val="19"/>
          <w:sz-cs w:val="19"/>
          <w:color w:val="555555"/>
        </w:rPr>
        <w:t xml:space="preserve">Webwingz Design</w:t>
      </w:r>
      <w:r>
        <w:rPr>
          <w:rFonts w:ascii="Arial" w:hAnsi="Arial" w:cs="Arial"/>
          <w:sz w:val="19"/>
          <w:sz-cs w:val="19"/>
        </w:rPr>
        <w:t xml:space="preserve"/>
        <w:tab/>
        <w:t xml:space="preserve"/>
      </w:r>
      <w:r>
        <w:rPr>
          <w:rFonts w:ascii="Arial" w:hAnsi="Arial" w:cs="Arial"/>
          <w:sz w:val="19"/>
          <w:sz-cs w:val="19"/>
          <w:color w:val="555555"/>
        </w:rPr>
        <w:t xml:space="preserve">2020 – 2021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Conducted user research for a pharmaceutical web application and an agricultural mobile app (Australia); synthesised findings into wireframes, interactive prototypes, and iterated designs based on usability testing feedback.</w:t>
      </w:r>
    </w:p>
    <w:p>
      <w:pPr>
        <w:ind w:left="720" w:first-line="-720"/>
        <w:spacing w:after="60"/>
      </w:pPr>
      <w:r>
        <w:rPr>
          <w:rFonts w:ascii="Arial" w:hAnsi="Arial" w:cs="Arial"/>
          <w:sz w:val="19"/>
          <w:sz-cs w:val="19"/>
          <w:color w:val="1A1A1A"/>
        </w:rPr>
        <w:t xml:space="preserve"/>
        <w:tab/>
        <w:t xml:space="preserve">•</w:t>
        <w:tab/>
        <w:t xml:space="preserve">Developed end-to-end UI design including information architecture, user flows, visual design systems, icon libraries, and design language guidelines aligned with brand identity for both products.</w:t>
      </w:r>
    </w:p>
    <w:p>
      <w:pPr>
        <w:spacing w:after="160"/>
      </w:pPr>
      <w:r>
        <w:rPr>
          <w:rFonts w:ascii="Arial" w:hAnsi="Arial" w:cs="Arial"/>
          <w:sz w:val="19"/>
          <w:sz-cs w:val="19"/>
          <w:color w:val="1A1A1A"/>
        </w:rPr>
        <w:t xml:space="preserve"/>
      </w:r>
    </w:p>
    <w:p>
      <w:pPr>
        <w:spacing w:after="160"/>
      </w:pPr>
      <w:r>
        <w:rPr>
          <w:rFonts w:ascii="Arial" w:hAnsi="Arial" w:cs="Arial"/>
          <w:sz w:val="19"/>
          <w:sz-cs w:val="19"/>
          <w:color w:val="1A1A1A"/>
        </w:rPr>
        <w:t xml:space="preserve"/>
      </w:r>
    </w:p>
    <w:p>
      <w:pPr>
        <w:spacing w:after="100"/>
      </w:pPr>
      <w:r>
        <w:rPr>
          <w:rFonts w:ascii="Arial" w:hAnsi="Arial" w:cs="Arial"/>
          <w:sz w:val="18"/>
          <w:sz-cs w:val="18"/>
          <w:b/>
          <w:spacing w:val="40"/>
          <w:color w:val="1A1A1A"/>
        </w:rPr>
        <w:t xml:space="preserve">EDUCATION</w:t>
      </w:r>
    </w:p>
    <w:p>
      <w:pPr>
        <w:spacing w:after="3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Master of Design (MDes)</w:t>
      </w:r>
      <w:r>
        <w:rPr>
          <w:rFonts w:ascii="Arial" w:hAnsi="Arial" w:cs="Arial"/>
          <w:sz w:val="20"/>
          <w:sz-cs w:val="20"/>
        </w:rPr>
        <w:t xml:space="preserve"/>
        <w:tab/>
        <w:t xml:space="preserve"/>
      </w:r>
      <w:r>
        <w:rPr>
          <w:rFonts w:ascii="Arial" w:hAnsi="Arial" w:cs="Arial"/>
          <w:sz w:val="19"/>
          <w:sz-cs w:val="19"/>
          <w:color w:val="555555"/>
        </w:rPr>
        <w:t xml:space="preserve">2018 – 2020</w:t>
      </w:r>
    </w:p>
    <w:p>
      <w:pPr>
        <w:spacing w:after="120"/>
      </w:pPr>
      <w:r>
        <w:rPr>
          <w:rFonts w:ascii="Arial" w:hAnsi="Arial" w:cs="Arial"/>
          <w:sz w:val="19"/>
          <w:sz-cs w:val="19"/>
          <w:color w:val="555555"/>
        </w:rPr>
        <w:t xml:space="preserve">National Institute of Design (UID Gandhinagar)</w:t>
      </w:r>
    </w:p>
    <w:p>
      <w:pPr>
        <w:spacing w:after="30"/>
      </w:pPr>
      <w:r>
        <w:rPr>
          <w:rFonts w:ascii="Arial" w:hAnsi="Arial" w:cs="Arial"/>
          <w:sz w:val="20"/>
          <w:sz-cs w:val="20"/>
          <w:b/>
          <w:color w:val="1A1A1A"/>
        </w:rPr>
        <w:t xml:space="preserve">Bachelor of Engineering — Mechanical Engineering</w:t>
      </w:r>
      <w:r>
        <w:rPr>
          <w:rFonts w:ascii="Arial" w:hAnsi="Arial" w:cs="Arial"/>
          <w:sz w:val="20"/>
          <w:sz-cs w:val="20"/>
        </w:rPr>
        <w:t xml:space="preserve"/>
        <w:tab/>
        <w:t xml:space="preserve"/>
      </w:r>
      <w:r>
        <w:rPr>
          <w:rFonts w:ascii="Arial" w:hAnsi="Arial" w:cs="Arial"/>
          <w:sz w:val="19"/>
          <w:sz-cs w:val="19"/>
          <w:color w:val="555555"/>
        </w:rPr>
        <w:t xml:space="preserve">2013 – 2017</w:t>
      </w:r>
    </w:p>
    <w:p>
      <w:pPr>
        <w:spacing w:after="160"/>
      </w:pPr>
      <w:r>
        <w:rPr>
          <w:rFonts w:ascii="Arial" w:hAnsi="Arial" w:cs="Arial"/>
          <w:sz w:val="19"/>
          <w:sz-cs w:val="19"/>
          <w:color w:val="555555"/>
        </w:rPr>
        <w:t xml:space="preserve">MIT Aurangabad</w:t>
      </w:r>
    </w:p>
    <w:p>
      <w:pPr>
        <w:spacing w:after="160"/>
      </w:pPr>
      <w:r>
        <w:rPr>
          <w:rFonts w:ascii="Arial" w:hAnsi="Arial" w:cs="Arial"/>
          <w:sz w:val="19"/>
          <w:sz-cs w:val="19"/>
          <w:color w:val="555555"/>
        </w:rPr>
        <w:t xml:space="preserve"/>
      </w:r>
    </w:p>
    <w:p>
      <w:pPr>
        <w:spacing w:after="80"/>
      </w:pPr>
      <w:r>
        <w:rPr>
          <w:rFonts w:ascii="Arial" w:hAnsi="Arial" w:cs="Arial"/>
          <w:sz w:val="18"/>
          <w:sz-cs w:val="18"/>
          <w:b/>
          <w:spacing w:val="40"/>
          <w:color w:val="1A1A1A"/>
        </w:rPr>
        <w:t xml:space="preserve">KEY TERMS &amp; COMPETENCIES</w:t>
      </w:r>
    </w:p>
    <w:p>
      <w:pPr>
        <w:spacing w:after="60"/>
      </w:pPr>
      <w:r>
        <w:rPr>
          <w:rFonts w:ascii="Arial" w:hAnsi="Arial" w:cs="Arial"/>
          <w:sz w:val="18"/>
          <w:sz-cs w:val="18"/>
          <w:color w:val="555555"/>
        </w:rPr>
        <w:t xml:space="preserve">Product Design  ·  UX Design  ·  UI Design  ·  User Research  ·  Usability Testing  ·  Interaction Design  ·  Visual Design  ·  Figma  ·  Design Systems  ·  Component Libraries  ·  Prototyping  ·  Wireframing  ·  Information Architecture  ·  End-to-End Design  ·  Enterprise SaaS  ·  B2B Product Design  ·  Security UX  ·  Identity &amp; Access Management  ·  RBAC  ·  Access Governance  ·  Cross-functional Collaboration  ·  Agile  ·  Remote Work  ·  Async Communication  ·  Stakeholder Management  ·  Design Reviews  ·  User Journeys  ·  Persona Development  ·  Journey Mapping  ·  Style Guides  ·  Design Documentation  ·  Figma Prototyping  ·  Adobe XD  ·  Miro</w:t>
      </w:r>
    </w:p>
    <w:sectPr>
      <w:pgSz w:w="12240" w:h="15840"/>
      <w:pgMar w:top="900" w:right="1080" w:bottom="900" w:left="108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</cp:coreProperties>
</file>

<file path=docProps/meta.xml><?xml version="1.0" encoding="utf-8"?>
<meta xmlns="http://schemas.apple.com/cocoa/2006/metadata">
  <generator>CocoaOOXMLWriter/2685.4</generator>
</meta>
</file>