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40"/>
      </w:pPr>
      <w:r>
        <w:rPr>
          <w:rFonts w:ascii="Helvetica Neue" w:hAnsi="Helvetica Neue" w:cs="Helvetica Neue"/>
          <w:sz w:val="32"/>
          <w:sz-cs w:val="32"/>
          <w:b/>
        </w:rPr>
        <w:t xml:space="preserve">GAURI MULEY</w:t>
      </w:r>
      <w:r>
        <w:rPr>
          <w:rFonts w:ascii="Times" w:hAnsi="Times" w:cs="Times"/>
          <w:sz w:val="40"/>
          <w:sz-cs w:val="40"/>
          <w:b/>
          <w:spacing w:val="30"/>
          <w:color w:val="1F3864"/>
        </w:rPr>
        <w:t xml:space="preserve"/>
      </w:r>
    </w:p>
    <w:p>
      <w:pPr>
        <w:spacing w:after="40"/>
      </w:pPr>
      <w:r>
        <w:rPr>
          <w:rFonts w:ascii="Helvetica Neue" w:hAnsi="Helvetica Neue" w:cs="Helvetica Neue"/>
          <w:sz w:val="32"/>
          <w:sz-cs w:val="32"/>
          <w:b/>
        </w:rPr>
        <w:t xml:space="preserve">AI Product Designer | Enterprise SaaS • Security • Agentic Systems</w:t>
      </w:r>
    </w:p>
    <w:p>
      <w:pPr/>
      <w:r>
        <w:rPr>
          <w:rFonts w:ascii="Apple Color Emoji" w:hAnsi="Apple Color Emoji" w:cs="Apple Color Emoji"/>
          <w:sz w:val="26"/>
          <w:sz-cs w:val="26"/>
        </w:rPr>
        <w:t xml:space="preserve">📧</w:t>
      </w:r>
      <w:r>
        <w:rPr>
          <w:rFonts w:ascii="Helvetica Neue" w:hAnsi="Helvetica Neue" w:cs="Helvetica Neue"/>
          <w:sz w:val="26"/>
          <w:sz-cs w:val="26"/>
        </w:rPr>
        <w:t xml:space="preserve"> gaurimuley95@gmail.com </w:t>
        <w:br/>
        <w:t xml:space="preserve"/>
      </w:r>
      <w:r>
        <w:rPr>
          <w:rFonts w:ascii="Apple Color Emoji" w:hAnsi="Apple Color Emoji" w:cs="Apple Color Emoji"/>
          <w:sz w:val="26"/>
          <w:sz-cs w:val="26"/>
        </w:rPr>
        <w:t xml:space="preserve">🌐</w:t>
      </w:r>
      <w:r>
        <w:rPr>
          <w:rFonts w:ascii="Helvetica Neue" w:hAnsi="Helvetica Neue" w:cs="Helvetica Neue"/>
          <w:sz w:val="26"/>
          <w:sz-cs w:val="26"/>
        </w:rPr>
        <w:t xml:space="preserve"> gaurimuley.com | LinkedIn: linkedin.com/in/gaurimuley</w:t>
        <w:br/>
        <w:t xml:space="preserve"/>
      </w:r>
      <w:r>
        <w:rPr>
          <w:rFonts w:ascii="Apple Color Emoji" w:hAnsi="Apple Color Emoji" w:cs="Apple Color Emoji"/>
          <w:sz w:val="26"/>
          <w:sz-cs w:val="26"/>
        </w:rPr>
        <w:t xml:space="preserve">📍</w:t>
      </w:r>
      <w:r>
        <w:rPr>
          <w:rFonts w:ascii="Helvetica Neue" w:hAnsi="Helvetica Neue" w:cs="Helvetica Neue"/>
          <w:sz w:val="26"/>
          <w:sz-cs w:val="26"/>
        </w:rPr>
        <w:t xml:space="preserve">Dubai, UAE | CET &amp; UAE Timezone Overlap</w:t>
      </w:r>
    </w:p>
    <w:p>
      <w:pPr/>
      <w:r>
        <w:rPr>
          <w:rFonts w:ascii="Helvetica Neue" w:hAnsi="Helvetica Neue" w:cs="Helvetica Neue"/>
          <w:sz w:val="26"/>
          <w:sz-cs w:val="26"/>
        </w:rPr>
        <w:t xml:space="preserve"/>
      </w:r>
    </w:p>
    <w:p>
      <w:pPr>
        <w:spacing w:after="40"/>
      </w:pPr>
      <w:r>
        <w:rPr>
          <w:rFonts w:ascii="Times" w:hAnsi="Times" w:cs="Times"/>
          <w:sz w:val="20"/>
          <w:sz-cs w:val="20"/>
          <w:color w:val="595959"/>
        </w:rPr>
        <w:t xml:space="preserve"/>
      </w:r>
    </w:p>
    <w:p>
      <w:pPr>
        <w:spacing w:after="40"/>
      </w:pPr>
      <w:r>
        <w:rPr>
          <w:rFonts w:ascii="Helvetica Neue" w:hAnsi="Helvetica Neue" w:cs="Helvetica Neue"/>
          <w:sz w:val="32"/>
          <w:sz-cs w:val="32"/>
          <w:b/>
        </w:rPr>
        <w:t xml:space="preserve">PROFESSIONAL SUMMARY</w:t>
      </w:r>
      <w:r>
        <w:rPr>
          <w:rFonts w:ascii="Times" w:hAnsi="Times" w:cs="Times"/>
          <w:sz w:val="22"/>
          <w:sz-cs w:val="22"/>
          <w:b/>
          <w:spacing w:val="20"/>
          <w:color w:val="1F3864"/>
        </w:rPr>
        <w:t xml:space="preserve"/>
      </w:r>
    </w:p>
    <w:p>
      <w:pPr/>
      <w:r>
        <w:rPr>
          <w:rFonts w:ascii="Helvetica Neue" w:hAnsi="Helvetica Neue" w:cs="Helvetica Neue"/>
          <w:sz w:val="26"/>
          <w:sz-cs w:val="26"/>
        </w:rPr>
        <w:t xml:space="preserve">AI Product Designer with 6+ years of experience designing enterprise SaaS products across identity security, access governance, workflow automation, and AI-enabled user experiences. Currently working as Product Designer III at JumpCloud, leading complex governance and administration capabilities used by enterprise IT and security teams.</w:t>
      </w:r>
    </w:p>
    <w:p>
      <w:pPr/>
      <w:r>
        <w:rPr>
          <w:rFonts w:ascii="Helvetica Neue" w:hAnsi="Helvetica Neue" w:cs="Helvetica Neue"/>
          <w:sz w:val="26"/>
          <w:sz-cs w:val="26"/>
        </w:rPr>
        <w:t xml:space="preserve">Experienced in designing human-in-the-loop systems, decision-support workflows, trust-centered experiences, and scalable enterprise platforms. Proven track record of simplifying highly technical domains, including IAM, RBAC, cloud security, and access governance, into intuitive user experiences that drive adoption and business value.</w:t>
      </w:r>
    </w:p>
    <w:p>
      <w:pPr/>
      <w:r>
        <w:rPr>
          <w:rFonts w:ascii="Helvetica Neue" w:hAnsi="Helvetica Neue" w:cs="Helvetica Neue"/>
          <w:sz w:val="26"/>
          <w:sz-cs w:val="26"/>
        </w:rPr>
        <w:t xml:space="preserve">Combines product design expertise with an engineering background to bridge user needs, technical constraints, and business goals. Passionate about AI-native products, agentic systems, enterprise copilots, workflow automation, and responsible AI design.</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CORE COMPETENCIES</w:t>
      </w:r>
    </w:p>
    <w:p>
      <w:pPr>
        <w:spacing w:after="40"/>
      </w:pPr>
      <w:r>
        <w:rPr>
          <w:rFonts w:ascii="Helvetica Neue" w:hAnsi="Helvetica Neue" w:cs="Helvetica Neue"/>
          <w:sz w:val="32"/>
          <w:sz-cs w:val="32"/>
          <w:b/>
        </w:rPr>
        <w:t xml:space="preserve">AI Product Design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AI Product Strategy</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Human-AI Interaction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Agentic UX</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AI Copilot Experiences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AI Workflow Design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Multi-Agent Systems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Human-in-the-Loop Design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Explainable AI (XAI)</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AI Governance</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Trust &amp; Transparency Frameworks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Prompt Design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AI-Assisted Research &amp; Discovery</w:t>
      </w:r>
    </w:p>
    <w:p>
      <w:pPr>
        <w:spacing w:after="40"/>
      </w:pPr>
      <w:r>
        <w:rPr>
          <w:rFonts w:ascii="Helvetica Neue" w:hAnsi="Helvetica Neue" w:cs="Helvetica Neue"/>
          <w:sz w:val="32"/>
          <w:sz-cs w:val="32"/>
          <w:b/>
        </w:rPr>
        <w:t xml:space="preserve">Product Design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Product Strategy</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User Research</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Information Architecture</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Interaction Design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UX Design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Design Systems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Enterprise SaaS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Workflow Automation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Complex Admin Experiences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Data-Heavy Interfaces</w:t>
      </w:r>
    </w:p>
    <w:p>
      <w:pPr>
        <w:spacing w:after="40"/>
      </w:pPr>
      <w:r>
        <w:rPr>
          <w:rFonts w:ascii="Helvetica Neue" w:hAnsi="Helvetica Neue" w:cs="Helvetica Neue"/>
          <w:sz w:val="32"/>
          <w:sz-cs w:val="32"/>
          <w:b/>
        </w:rPr>
        <w:t xml:space="preserve">Security &amp; Governance</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Identity &amp; Access Management (IAM)</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RBAC</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Entitlement Management</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Access Governance</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Security &amp; Compliance UX</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Enterprise Administration Platforms</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EXPERIENCE</w:t>
      </w:r>
    </w:p>
    <w:p>
      <w:pPr>
        <w:spacing w:after="40"/>
      </w:pPr>
      <w:r>
        <w:rPr>
          <w:rFonts w:ascii="Helvetica Neue" w:hAnsi="Helvetica Neue" w:cs="Helvetica Neue"/>
          <w:sz w:val="32"/>
          <w:sz-cs w:val="32"/>
          <w:b/>
        </w:rPr>
        <w:t xml:space="preserve"/>
      </w:r>
    </w:p>
    <w:p>
      <w:pPr>
        <w:spacing w:after="40"/>
      </w:pPr>
      <w:r>
        <w:rPr>
          <w:rFonts w:ascii="Helvetica Neue" w:hAnsi="Helvetica Neue" w:cs="Helvetica Neue"/>
          <w:sz w:val="32"/>
          <w:sz-cs w:val="32"/>
          <w:b/>
        </w:rPr>
        <w:t xml:space="preserve">Product Designer III</w:t>
      </w:r>
    </w:p>
    <w:p>
      <w:pPr>
        <w:spacing w:after="40"/>
      </w:pPr>
      <w:r>
        <w:rPr>
          <w:rFonts w:ascii="Helvetica Neue" w:hAnsi="Helvetica Neue" w:cs="Helvetica Neue"/>
          <w:sz w:val="32"/>
          <w:sz-cs w:val="32"/>
          <w:b/>
        </w:rPr>
        <w:t xml:space="preserve">JumpCloud | Enterprise IT &amp; Identity Platform</w:t>
      </w:r>
    </w:p>
    <w:p>
      <w:pPr/>
      <w:r>
        <w:rPr>
          <w:rFonts w:ascii="Helvetica Neue" w:hAnsi="Helvetica Neue" w:cs="Helvetica Neue"/>
          <w:sz w:val="26"/>
          <w:sz-cs w:val="26"/>
          <w:b/>
        </w:rPr>
        <w:t xml:space="preserve">Jan 2025 – July 2026 | Remote</w:t>
      </w:r>
      <w:r>
        <w:rPr>
          <w:rFonts w:ascii="Helvetica Neue" w:hAnsi="Helvetica Neue" w:cs="Helvetica Neue"/>
          <w:sz w:val="26"/>
          <w:sz-cs w:val="26"/>
        </w:rPr>
        <w:t xml:space="preserve"/>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Lead design for enterprise governance capabilities including Role-Based Access Control (RBAC), Entitlement Management, and Command Variables across JumpCloud's identity platform.</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Design complex decision-making workflows that enable IT administrators to manage permissions, access policies, and governance tasks independently.</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Conduct user research with enterprise administrators, security teams, and decision-makers to identify workflow bottlenecks and influence product strategy.</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Establish reusable design patterns and scalable frameworks for governance and administration workflows.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Partner closely with Product, Engineering, and Customer Success teams across distributed environments through async collaboration and design documentation.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Explore AI-assisted administration and workflow automation opportunities to improve operational efficiency and enterprise decision-making.</w:t>
      </w:r>
    </w:p>
    <w:p>
      <w:pPr/>
      <w:r>
        <w:rPr>
          <w:rFonts w:ascii="Helvetica Neue" w:hAnsi="Helvetica Neue" w:cs="Helvetica Neue"/>
          <w:sz w:val="26"/>
          <w:sz-cs w:val="26"/>
          <w:b/>
        </w:rPr>
        <w:t xml:space="preserve">Key Domains:</w:t>
      </w:r>
      <w:r>
        <w:rPr>
          <w:rFonts w:ascii="Helvetica Neue" w:hAnsi="Helvetica Neue" w:cs="Helvetica Neue"/>
          <w:sz w:val="26"/>
          <w:sz-cs w:val="26"/>
        </w:rPr>
        <w:t xml:space="preserve"> IAM, RBAC, Access Governance, Enterprise Administration, Security UX</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UI/UX Design Lead</w:t>
      </w:r>
    </w:p>
    <w:p>
      <w:pPr>
        <w:spacing w:after="40"/>
      </w:pPr>
      <w:r>
        <w:rPr>
          <w:rFonts w:ascii="Helvetica Neue" w:hAnsi="Helvetica Neue" w:cs="Helvetica Neue"/>
          <w:sz w:val="32"/>
          <w:sz-cs w:val="32"/>
          <w:b/>
        </w:rPr>
        <w:t xml:space="preserve">Stack Identity | Cloud Identity Security &amp; Access Governance</w:t>
      </w:r>
    </w:p>
    <w:p>
      <w:pPr/>
      <w:r>
        <w:rPr>
          <w:rFonts w:ascii="Helvetica Neue" w:hAnsi="Helvetica Neue" w:cs="Helvetica Neue"/>
          <w:sz w:val="26"/>
          <w:sz-cs w:val="26"/>
          <w:b/>
        </w:rPr>
        <w:t xml:space="preserve">Nov 2022 – Dec 2024 | Remote</w:t>
      </w:r>
      <w:r>
        <w:rPr>
          <w:rFonts w:ascii="Helvetica Neue" w:hAnsi="Helvetica Neue" w:cs="Helvetica Neue"/>
          <w:sz w:val="26"/>
          <w:sz-cs w:val="26"/>
        </w:rPr>
        <w:t xml:space="preserve"/>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Owned design for the company’s platform transformation from v2 to v3, covering discovery, information architecture, interaction design, and delivery.</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Simplified complex security concepts including cloud access policies, entitlement graphs, and risk dashboards into actionable user experiences.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Re-architected navigation and information hierarchy around user goals and workflows rather than backend data structures.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Built and scaled the company’s first design system, creating consistency across products and accelerating implementation.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Collaborated directly with founders, product leadership, engineers, and enterprise customers to shape platform strategy.</w:t>
      </w:r>
    </w:p>
    <w:p>
      <w:pPr/>
      <w:r>
        <w:rPr>
          <w:rFonts w:ascii="Helvetica Neue" w:hAnsi="Helvetica Neue" w:cs="Helvetica Neue"/>
          <w:sz w:val="26"/>
          <w:sz-cs w:val="26"/>
          <w:b/>
        </w:rPr>
        <w:t xml:space="preserve">Key Domains:</w:t>
      </w:r>
      <w:r>
        <w:rPr>
          <w:rFonts w:ascii="Helvetica Neue" w:hAnsi="Helvetica Neue" w:cs="Helvetica Neue"/>
          <w:sz w:val="26"/>
          <w:sz-cs w:val="26"/>
        </w:rPr>
        <w:t xml:space="preserve"> Identity Governance, Cloud Security, Compliance, Risk Management</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Associate Designer</w:t>
      </w:r>
    </w:p>
    <w:p>
      <w:pPr>
        <w:spacing w:after="40"/>
      </w:pPr>
      <w:r>
        <w:rPr>
          <w:rFonts w:ascii="Helvetica Neue" w:hAnsi="Helvetica Neue" w:cs="Helvetica Neue"/>
          <w:sz w:val="32"/>
          <w:sz-cs w:val="32"/>
          <w:b/>
        </w:rPr>
        <w:t xml:space="preserve">Cognizant | Enterprise Client Projects (UK Market)</w:t>
      </w:r>
    </w:p>
    <w:p>
      <w:pPr/>
      <w:r>
        <w:rPr>
          <w:rFonts w:ascii="Helvetica Neue" w:hAnsi="Helvetica Neue" w:cs="Helvetica Neue"/>
          <w:sz w:val="26"/>
          <w:sz-cs w:val="26"/>
          <w:b/>
        </w:rPr>
        <w:t xml:space="preserve">2021 – Nov 2022 | Hybrid</w:t>
      </w:r>
      <w:r>
        <w:rPr>
          <w:rFonts w:ascii="Helvetica Neue" w:hAnsi="Helvetica Neue" w:cs="Helvetica Neue"/>
          <w:sz w:val="26"/>
          <w:sz-cs w:val="26"/>
        </w:rPr>
        <w:t xml:space="preserve"/>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Led UX design initiatives across three enterprise engagements in utilities and rail infrastructure sectors for UK-based clients.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Delivered end-to-end user journeys, wireframes, interactive prototypes, and detailed design specifications in Figma and Adobe XD.</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Redesigned and digitized a railway field-operations ticketing workflow, transforming a manual process into an efficient digital experience.</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Extended and scaled an enterprise design system for a utility service-request platform rebuilt using Microsoft Power Apps.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Collaborated closely with business analysts, developers, and stakeholders to translate complex operational requirements into intuitive user experiences.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Contributed to discovery workshops, usability validation, and iterative product improvements.</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Associate Designer</w:t>
      </w:r>
    </w:p>
    <w:p>
      <w:pPr>
        <w:spacing w:after="40"/>
      </w:pPr>
      <w:r>
        <w:rPr>
          <w:rFonts w:ascii="Helvetica Neue" w:hAnsi="Helvetica Neue" w:cs="Helvetica Neue"/>
          <w:sz w:val="32"/>
          <w:sz-cs w:val="32"/>
          <w:b/>
        </w:rPr>
        <w:t xml:space="preserve">Webwingz Design</w:t>
      </w:r>
    </w:p>
    <w:p>
      <w:pPr/>
      <w:r>
        <w:rPr>
          <w:rFonts w:ascii="Helvetica Neue" w:hAnsi="Helvetica Neue" w:cs="Helvetica Neue"/>
          <w:sz w:val="26"/>
          <w:sz-cs w:val="26"/>
          <w:b/>
        </w:rPr>
        <w:t xml:space="preserve">2020 – 2021 | Pune, India</w:t>
      </w:r>
      <w:r>
        <w:rPr>
          <w:rFonts w:ascii="Helvetica Neue" w:hAnsi="Helvetica Neue" w:cs="Helvetica Neue"/>
          <w:sz w:val="26"/>
          <w:sz-cs w:val="26"/>
        </w:rPr>
        <w:t xml:space="preserve"/>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Conducted user research and delivered end-to-end product design for a pharmaceutical web platform and an Australian agriculture mobile application.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Created wireframes, prototypes, interaction flows, and high-fidelity UI designs.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Collaborated with clients and developers to ensure seamless implementation and user-centered outcomes.</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SELECTED AI PRODUCT DESIGN CASE STUDIES</w:t>
      </w:r>
    </w:p>
    <w:p>
      <w:pPr>
        <w:spacing w:after="40"/>
      </w:pPr>
      <w:r>
        <w:rPr>
          <w:rFonts w:ascii="Helvetica Neue" w:hAnsi="Helvetica Neue" w:cs="Helvetica Neue"/>
          <w:sz w:val="32"/>
          <w:sz-cs w:val="32"/>
          <w:b/>
        </w:rPr>
        <w:t xml:space="preserve">AI Operations Command Center</w:t>
      </w:r>
    </w:p>
    <w:p>
      <w:pPr/>
      <w:r>
        <w:rPr>
          <w:rFonts w:ascii="Helvetica Neue" w:hAnsi="Helvetica Neue" w:cs="Helvetica Neue"/>
          <w:sz w:val="26"/>
          <w:sz-cs w:val="26"/>
        </w:rPr>
        <w:t xml:space="preserve">Enterprise AI platform designed to monitor operational events, prioritize incidents, and recommend actions.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Designed explainable AI recommendation workflows.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Created confidence scoring and transparency models.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Developed human approval and override mechanisms.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Defined trust and governance frameworks for AI-assisted decision-making.</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Multi-Agent Research Workspace</w:t>
      </w:r>
    </w:p>
    <w:p>
      <w:pPr/>
      <w:r>
        <w:rPr>
          <w:rFonts w:ascii="Helvetica Neue" w:hAnsi="Helvetica Neue" w:cs="Helvetica Neue"/>
          <w:sz w:val="26"/>
          <w:sz-cs w:val="26"/>
        </w:rPr>
        <w:t xml:space="preserve">AI-powered research environment where specialized agents collaborate on research and insight generation.</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Designed agent orchestration and monitoring experiences.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Created source-verification and confidence-scoring workflows.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Developed human review systems for AI-generated outputs.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Established collaboration patterns between humans and AI agents.</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AI Procurement Copilot</w:t>
      </w:r>
    </w:p>
    <w:p>
      <w:pPr/>
      <w:r>
        <w:rPr>
          <w:rFonts w:ascii="Helvetica Neue" w:hAnsi="Helvetica Neue" w:cs="Helvetica Neue"/>
          <w:sz w:val="26"/>
          <w:sz-cs w:val="26"/>
        </w:rPr>
        <w:t xml:space="preserve">Enterprise procurement platform leveraging AI for vendor discovery, comparison, and recommendations.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Designed AI-assisted vendor evaluation workflows.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Created risk visualization and comparison dashboards.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Built approval and governance frameworks.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Developed AI transparency and explainability patterns.</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TOOLS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Figma</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FigJam</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Miro</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Adobe XD</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Design Systems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Design Tokens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Prototyping</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UserTesting</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AI-Assisted Design Workflows</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ChatGPT</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Claude</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Lovable</w:t>
      </w:r>
    </w:p>
    <w:p>
      <w:pPr/>
      <w:r>
        <w:rPr>
          <w:rFonts w:ascii="Menlo" w:hAnsi="Menlo" w:cs="Menlo"/>
          <w:sz w:val="18"/>
          <w:sz-cs w:val="18"/>
        </w:rPr>
        <w:t xml:space="preserve"/>
        <w:tab/>
        <w:t xml:space="preserve">•</w:t>
        <w:tab/>
        <w:t xml:space="preserve"/>
      </w:r>
      <w:r>
        <w:rPr>
          <w:rFonts w:ascii="Helvetica Neue" w:hAnsi="Helvetica Neue" w:cs="Helvetica Neue"/>
          <w:sz w:val="26"/>
          <w:sz-cs w:val="26"/>
        </w:rPr>
        <w:t xml:space="preserve">Cursor</w:t>
      </w:r>
    </w:p>
    <w:p>
      <w:pP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EDUCATION</w:t>
      </w:r>
    </w:p>
    <w:p>
      <w:pPr>
        <w:spacing w:after="40"/>
      </w:pPr>
      <w:r>
        <w:rPr>
          <w:rFonts w:ascii="Helvetica Neue" w:hAnsi="Helvetica Neue" w:cs="Helvetica Neue"/>
          <w:sz w:val="32"/>
          <w:sz-cs w:val="32"/>
          <w:b/>
        </w:rPr>
        <w:t xml:space="preserve">Master of Design (M.Des)</w:t>
      </w:r>
    </w:p>
    <w:p>
      <w:pPr/>
      <w:r>
        <w:rPr>
          <w:rFonts w:ascii="Helvetica Neue" w:hAnsi="Helvetica Neue" w:cs="Helvetica Neue"/>
          <w:sz w:val="26"/>
          <w:sz-cs w:val="26"/>
        </w:rPr>
        <w:t xml:space="preserve">National Institute of Design (UID Gandhinagar)</w:t>
        <w:br/>
        <w:t xml:space="preserve"/>
      </w:r>
      <w:r>
        <w:rPr>
          <w:rFonts w:ascii="Helvetica Neue" w:hAnsi="Helvetica Neue" w:cs="Helvetica Neue"/>
          <w:sz w:val="26"/>
          <w:sz-cs w:val="26"/>
          <w:b/>
        </w:rPr>
        <w:t xml:space="preserve">2018 – 2020</w:t>
      </w:r>
      <w:r>
        <w:rPr>
          <w:rFonts w:ascii="Helvetica Neue" w:hAnsi="Helvetica Neue" w:cs="Helvetica Neue"/>
          <w:sz w:val="26"/>
          <w:sz-cs w:val="26"/>
        </w:rPr>
        <w:t xml:space="preserve"/>
      </w:r>
    </w:p>
    <w:p>
      <w:pPr>
        <w:spacing w:after="40"/>
      </w:pPr>
      <w:r>
        <w:rPr>
          <w:rFonts w:ascii="Helvetica Neue" w:hAnsi="Helvetica Neue" w:cs="Helvetica Neue"/>
          <w:sz w:val="32"/>
          <w:sz-cs w:val="32"/>
          <w:b/>
        </w:rPr>
        <w:t xml:space="preserve">Bachelor of Engineering (Mechanical Engineering)</w:t>
      </w:r>
    </w:p>
    <w:p>
      <w:pPr/>
      <w:r>
        <w:rPr>
          <w:rFonts w:ascii="Helvetica Neue" w:hAnsi="Helvetica Neue" w:cs="Helvetica Neue"/>
          <w:sz w:val="26"/>
          <w:sz-cs w:val="26"/>
        </w:rPr>
        <w:t xml:space="preserve">MIT Aurangabad</w:t>
        <w:br/>
        <w:t xml:space="preserve"/>
      </w:r>
      <w:r>
        <w:rPr>
          <w:rFonts w:ascii="Helvetica Neue" w:hAnsi="Helvetica Neue" w:cs="Helvetica Neue"/>
          <w:sz w:val="26"/>
          <w:sz-cs w:val="26"/>
          <w:b/>
        </w:rPr>
        <w:t xml:space="preserve">2013 – 2017</w:t>
      </w:r>
      <w:r>
        <w:rPr>
          <w:rFonts w:ascii="Helvetica Neue" w:hAnsi="Helvetica Neue" w:cs="Helvetica Neue"/>
          <w:sz w:val="26"/>
          <w:sz-cs w:val="26"/>
        </w:rPr>
        <w:t xml:space="preserve"/>
      </w:r>
    </w:p>
    <w:sectPr>
      <w:pgSz w:w="11900" w:h="16840"/>
      <w:pgMar w:top="880" w:right="1000" w:bottom="880" w:left="10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coreProperties>
</file>

<file path=docProps/meta.xml><?xml version="1.0" encoding="utf-8"?>
<meta xmlns="http://schemas.apple.com/cocoa/2006/metadata">
  <generator>CocoaOOXMLWriter/2685.6</generator>
</meta>
</file>